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A79" w:rsidRPr="00027A79" w:rsidRDefault="00027A79" w:rsidP="00027A79">
      <w:r w:rsidRPr="00027A79">
        <w:rPr>
          <w:b/>
          <w:bCs/>
        </w:rPr>
        <w:t>Revue générale des techniques chirurgicales pour les abords vasculaires :</w:t>
      </w:r>
    </w:p>
    <w:p w:rsidR="00000000" w:rsidRPr="00027A79" w:rsidRDefault="006E5DC0" w:rsidP="00027A79">
      <w:pPr>
        <w:numPr>
          <w:ilvl w:val="0"/>
          <w:numId w:val="1"/>
        </w:numPr>
      </w:pPr>
      <w:r w:rsidRPr="00027A79">
        <w:t xml:space="preserve">Marzelle et al. Abords vasculaires d'hémodialyse : principes, abords </w:t>
      </w:r>
      <w:proofErr w:type="spellStart"/>
      <w:r w:rsidRPr="00027A79">
        <w:t>artérioveineux</w:t>
      </w:r>
      <w:proofErr w:type="spellEnd"/>
      <w:r w:rsidRPr="00027A79">
        <w:t xml:space="preserve"> natifs. Techniques chirurgicales : chirurgie vasculaire. Encyclopédie médico-chirurgicale. </w:t>
      </w:r>
      <w:proofErr w:type="gramStart"/>
      <w:r w:rsidRPr="00027A79">
        <w:t>2014;</w:t>
      </w:r>
      <w:proofErr w:type="gramEnd"/>
      <w:r w:rsidRPr="00027A79">
        <w:rPr>
          <w:lang w:val="fi-FI"/>
        </w:rPr>
        <w:t>43-029-R - </w:t>
      </w:r>
      <w:proofErr w:type="spellStart"/>
      <w:r w:rsidRPr="00027A79">
        <w:rPr>
          <w:lang w:val="fi-FI"/>
        </w:rPr>
        <w:t>Doi</w:t>
      </w:r>
      <w:proofErr w:type="spellEnd"/>
      <w:r w:rsidRPr="00027A79">
        <w:rPr>
          <w:lang w:val="fi-FI"/>
        </w:rPr>
        <w:t>: 10.1016/S0246-0459(14)63908-3</w:t>
      </w:r>
    </w:p>
    <w:p w:rsidR="00000000" w:rsidRPr="00027A79" w:rsidRDefault="006E5DC0" w:rsidP="00027A79">
      <w:pPr>
        <w:numPr>
          <w:ilvl w:val="0"/>
          <w:numId w:val="1"/>
        </w:numPr>
      </w:pPr>
      <w:proofErr w:type="spellStart"/>
      <w:r w:rsidRPr="00027A79">
        <w:rPr>
          <w:lang w:val="fi-FI"/>
        </w:rPr>
        <w:t>Marzelle</w:t>
      </w:r>
      <w:proofErr w:type="spellEnd"/>
      <w:r w:rsidRPr="00027A79">
        <w:rPr>
          <w:lang w:val="fi-FI"/>
        </w:rPr>
        <w:t xml:space="preserve"> et al. </w:t>
      </w:r>
      <w:proofErr w:type="spellStart"/>
      <w:r w:rsidRPr="00027A79">
        <w:rPr>
          <w:lang w:val="fi-FI"/>
        </w:rPr>
        <w:t>Abords</w:t>
      </w:r>
      <w:proofErr w:type="spellEnd"/>
      <w:r w:rsidRPr="00027A79">
        <w:rPr>
          <w:lang w:val="fi-FI"/>
        </w:rPr>
        <w:t xml:space="preserve"> </w:t>
      </w:r>
      <w:proofErr w:type="spellStart"/>
      <w:r w:rsidRPr="00027A79">
        <w:rPr>
          <w:lang w:val="fi-FI"/>
        </w:rPr>
        <w:t>vasculaires</w:t>
      </w:r>
      <w:proofErr w:type="spellEnd"/>
      <w:r w:rsidRPr="00027A79">
        <w:rPr>
          <w:lang w:val="fi-FI"/>
        </w:rPr>
        <w:t xml:space="preserve"> </w:t>
      </w:r>
      <w:proofErr w:type="spellStart"/>
      <w:r w:rsidRPr="00027A79">
        <w:rPr>
          <w:lang w:val="fi-FI"/>
        </w:rPr>
        <w:t>d'hémodialyse</w:t>
      </w:r>
      <w:proofErr w:type="spellEnd"/>
      <w:r w:rsidRPr="00027A79">
        <w:rPr>
          <w:lang w:val="fi-FI"/>
        </w:rPr>
        <w:t xml:space="preserve"> (</w:t>
      </w:r>
      <w:proofErr w:type="spellStart"/>
      <w:r w:rsidRPr="00027A79">
        <w:rPr>
          <w:lang w:val="fi-FI"/>
        </w:rPr>
        <w:t>suite</w:t>
      </w:r>
      <w:proofErr w:type="spellEnd"/>
      <w:proofErr w:type="gramStart"/>
      <w:r w:rsidRPr="00027A79">
        <w:rPr>
          <w:lang w:val="fi-FI"/>
        </w:rPr>
        <w:t>) :</w:t>
      </w:r>
      <w:proofErr w:type="gramEnd"/>
      <w:r w:rsidRPr="00027A79">
        <w:rPr>
          <w:lang w:val="fi-FI"/>
        </w:rPr>
        <w:t xml:space="preserve"> </w:t>
      </w:r>
      <w:proofErr w:type="spellStart"/>
      <w:r w:rsidRPr="00027A79">
        <w:rPr>
          <w:lang w:val="fi-FI"/>
        </w:rPr>
        <w:t>pontages</w:t>
      </w:r>
      <w:proofErr w:type="spellEnd"/>
      <w:r w:rsidRPr="00027A79">
        <w:rPr>
          <w:lang w:val="fi-FI"/>
        </w:rPr>
        <w:t xml:space="preserve"> </w:t>
      </w:r>
      <w:proofErr w:type="spellStart"/>
      <w:r w:rsidRPr="00027A79">
        <w:rPr>
          <w:lang w:val="fi-FI"/>
        </w:rPr>
        <w:t>artérioveineux</w:t>
      </w:r>
      <w:proofErr w:type="spellEnd"/>
      <w:r w:rsidRPr="00027A79">
        <w:rPr>
          <w:lang w:val="fi-FI"/>
        </w:rPr>
        <w:t xml:space="preserve">, </w:t>
      </w:r>
      <w:proofErr w:type="spellStart"/>
      <w:r w:rsidRPr="00027A79">
        <w:rPr>
          <w:lang w:val="fi-FI"/>
        </w:rPr>
        <w:t>cat</w:t>
      </w:r>
      <w:r w:rsidRPr="00027A79">
        <w:rPr>
          <w:lang w:val="fi-FI"/>
        </w:rPr>
        <w:t>héters</w:t>
      </w:r>
      <w:proofErr w:type="spellEnd"/>
      <w:r w:rsidRPr="00027A79">
        <w:rPr>
          <w:lang w:val="fi-FI"/>
        </w:rPr>
        <w:t xml:space="preserve"> </w:t>
      </w:r>
      <w:proofErr w:type="spellStart"/>
      <w:r w:rsidRPr="00027A79">
        <w:rPr>
          <w:lang w:val="fi-FI"/>
        </w:rPr>
        <w:t>veineux</w:t>
      </w:r>
      <w:proofErr w:type="spellEnd"/>
      <w:r w:rsidRPr="00027A79">
        <w:rPr>
          <w:lang w:val="fi-FI"/>
        </w:rPr>
        <w:t xml:space="preserve"> </w:t>
      </w:r>
      <w:proofErr w:type="spellStart"/>
      <w:r w:rsidRPr="00027A79">
        <w:rPr>
          <w:lang w:val="fi-FI"/>
        </w:rPr>
        <w:t>centraux</w:t>
      </w:r>
      <w:proofErr w:type="spellEnd"/>
      <w:r w:rsidRPr="00027A79">
        <w:rPr>
          <w:lang w:val="fi-FI"/>
        </w:rPr>
        <w:t xml:space="preserve">, </w:t>
      </w:r>
      <w:proofErr w:type="spellStart"/>
      <w:r w:rsidRPr="00027A79">
        <w:rPr>
          <w:lang w:val="fi-FI"/>
        </w:rPr>
        <w:t>stratégie</w:t>
      </w:r>
      <w:proofErr w:type="spellEnd"/>
      <w:r w:rsidRPr="00027A79">
        <w:rPr>
          <w:lang w:val="fi-FI"/>
        </w:rPr>
        <w:t xml:space="preserve"> </w:t>
      </w:r>
      <w:proofErr w:type="spellStart"/>
      <w:r w:rsidRPr="00027A79">
        <w:rPr>
          <w:lang w:val="fi-FI"/>
        </w:rPr>
        <w:t>d'ensemble</w:t>
      </w:r>
      <w:proofErr w:type="spellEnd"/>
      <w:r w:rsidRPr="00027A79">
        <w:rPr>
          <w:lang w:val="fi-FI"/>
        </w:rPr>
        <w:t xml:space="preserve">. </w:t>
      </w:r>
      <w:r w:rsidRPr="00027A79">
        <w:t xml:space="preserve">Techniques chirurgicales : chirurgie vasculaire. Encyclopédie médico-chirurgicale. </w:t>
      </w:r>
      <w:r w:rsidRPr="00027A79">
        <w:rPr>
          <w:lang w:val="fi-FI"/>
        </w:rPr>
        <w:t>2014</w:t>
      </w:r>
      <w:r w:rsidRPr="00027A79">
        <w:rPr>
          <w:lang w:val="fi-FI"/>
        </w:rPr>
        <w:t>;43-029-S - </w:t>
      </w:r>
      <w:proofErr w:type="spellStart"/>
      <w:r w:rsidRPr="00027A79">
        <w:rPr>
          <w:lang w:val="fi-FI"/>
        </w:rPr>
        <w:t>Doi</w:t>
      </w:r>
      <w:proofErr w:type="spellEnd"/>
      <w:r w:rsidRPr="00027A79">
        <w:rPr>
          <w:lang w:val="fi-FI"/>
        </w:rPr>
        <w:t>: 10.1016/S0246-0459(14)67282-8</w:t>
      </w:r>
    </w:p>
    <w:p w:rsidR="00027A79" w:rsidRDefault="00027A79" w:rsidP="00027A79">
      <w:pPr>
        <w:rPr>
          <w:b/>
          <w:bCs/>
          <w:lang w:val="fi-FI"/>
        </w:rPr>
      </w:pPr>
    </w:p>
    <w:p w:rsidR="00027A79" w:rsidRPr="00027A79" w:rsidRDefault="00027A79" w:rsidP="00027A79">
      <w:bookmarkStart w:id="0" w:name="_GoBack"/>
      <w:bookmarkEnd w:id="0"/>
      <w:proofErr w:type="spellStart"/>
      <w:r w:rsidRPr="00027A79">
        <w:rPr>
          <w:b/>
          <w:bCs/>
          <w:lang w:val="fi-FI"/>
        </w:rPr>
        <w:t>Recommandations</w:t>
      </w:r>
      <w:proofErr w:type="spellEnd"/>
      <w:r w:rsidRPr="00027A79">
        <w:rPr>
          <w:b/>
          <w:bCs/>
          <w:lang w:val="fi-FI"/>
        </w:rPr>
        <w:t xml:space="preserve"> des </w:t>
      </w:r>
      <w:proofErr w:type="spellStart"/>
      <w:r w:rsidRPr="00027A79">
        <w:rPr>
          <w:b/>
          <w:bCs/>
          <w:lang w:val="fi-FI"/>
        </w:rPr>
        <w:t>sociétés</w:t>
      </w:r>
      <w:proofErr w:type="spellEnd"/>
      <w:r w:rsidRPr="00027A79">
        <w:rPr>
          <w:b/>
          <w:bCs/>
          <w:lang w:val="fi-FI"/>
        </w:rPr>
        <w:t xml:space="preserve"> de </w:t>
      </w:r>
      <w:proofErr w:type="spellStart"/>
      <w:r w:rsidRPr="00027A79">
        <w:rPr>
          <w:b/>
          <w:bCs/>
          <w:lang w:val="fi-FI"/>
        </w:rPr>
        <w:t>néphrologie-abords</w:t>
      </w:r>
      <w:proofErr w:type="spellEnd"/>
      <w:r w:rsidRPr="00027A79">
        <w:rPr>
          <w:b/>
          <w:bCs/>
          <w:lang w:val="fi-FI"/>
        </w:rPr>
        <w:t xml:space="preserve"> </w:t>
      </w:r>
      <w:proofErr w:type="spellStart"/>
      <w:r w:rsidRPr="00027A79">
        <w:rPr>
          <w:b/>
          <w:bCs/>
          <w:lang w:val="fi-FI"/>
        </w:rPr>
        <w:t>vasculaires</w:t>
      </w:r>
      <w:proofErr w:type="spellEnd"/>
      <w:r w:rsidRPr="00027A79">
        <w:rPr>
          <w:b/>
          <w:bCs/>
          <w:lang w:val="fi-FI"/>
        </w:rPr>
        <w:t xml:space="preserve"> et de </w:t>
      </w:r>
      <w:proofErr w:type="spellStart"/>
      <w:r w:rsidRPr="00027A79">
        <w:rPr>
          <w:b/>
          <w:bCs/>
          <w:lang w:val="fi-FI"/>
        </w:rPr>
        <w:t>chirurgie</w:t>
      </w:r>
      <w:proofErr w:type="spellEnd"/>
      <w:r w:rsidRPr="00027A79">
        <w:rPr>
          <w:b/>
          <w:bCs/>
          <w:lang w:val="fi-FI"/>
        </w:rPr>
        <w:t xml:space="preserve"> </w:t>
      </w:r>
      <w:proofErr w:type="gramStart"/>
      <w:r w:rsidRPr="00027A79">
        <w:rPr>
          <w:b/>
          <w:bCs/>
          <w:lang w:val="fi-FI"/>
        </w:rPr>
        <w:t>vasculaire :</w:t>
      </w:r>
      <w:proofErr w:type="gramEnd"/>
      <w:r w:rsidRPr="00027A79">
        <w:rPr>
          <w:b/>
          <w:bCs/>
          <w:lang w:val="fi-FI"/>
        </w:rPr>
        <w:t xml:space="preserve"> </w:t>
      </w:r>
    </w:p>
    <w:p w:rsidR="00000000" w:rsidRPr="00027A79" w:rsidRDefault="006E5DC0" w:rsidP="00027A79">
      <w:pPr>
        <w:numPr>
          <w:ilvl w:val="0"/>
          <w:numId w:val="2"/>
        </w:numPr>
      </w:pPr>
      <w:r w:rsidRPr="00027A79">
        <w:t xml:space="preserve">Aux </w:t>
      </w:r>
      <w:proofErr w:type="spellStart"/>
      <w:r w:rsidRPr="00027A79">
        <w:t>Etats-Unis</w:t>
      </w:r>
      <w:proofErr w:type="spellEnd"/>
      <w:r w:rsidRPr="00027A79">
        <w:t xml:space="preserve"> : </w:t>
      </w:r>
    </w:p>
    <w:p w:rsidR="00000000" w:rsidRPr="00027A79" w:rsidRDefault="006E5DC0" w:rsidP="00027A79">
      <w:pPr>
        <w:numPr>
          <w:ilvl w:val="1"/>
          <w:numId w:val="2"/>
        </w:numPr>
        <w:rPr>
          <w:lang w:val="en-US"/>
        </w:rPr>
      </w:pPr>
      <w:r w:rsidRPr="00027A79">
        <w:rPr>
          <w:lang w:val="en-US"/>
        </w:rPr>
        <w:t>National Kidney Foundation (DOQI</w:t>
      </w:r>
      <w:proofErr w:type="gramStart"/>
      <w:r w:rsidRPr="00027A79">
        <w:rPr>
          <w:lang w:val="en-US"/>
        </w:rPr>
        <w:t>) :</w:t>
      </w:r>
      <w:proofErr w:type="gramEnd"/>
      <w:r w:rsidRPr="00027A79">
        <w:rPr>
          <w:lang w:val="en-US"/>
        </w:rPr>
        <w:t xml:space="preserve"> </w:t>
      </w:r>
      <w:hyperlink r:id="rId5" w:history="1">
        <w:r w:rsidRPr="00027A79">
          <w:rPr>
            <w:rStyle w:val="Lienhypertexte"/>
            <w:lang w:val="en-US"/>
          </w:rPr>
          <w:t>https://ww</w:t>
        </w:r>
        <w:r w:rsidRPr="00027A79">
          <w:rPr>
            <w:rStyle w:val="Lienhypertexte"/>
            <w:lang w:val="en-US"/>
          </w:rPr>
          <w:t>w.kidney.org/professionals/guidelines/guidelines_commentaries/vascular-access</w:t>
        </w:r>
      </w:hyperlink>
    </w:p>
    <w:p w:rsidR="00000000" w:rsidRPr="00027A79" w:rsidRDefault="006E5DC0" w:rsidP="00027A79">
      <w:pPr>
        <w:numPr>
          <w:ilvl w:val="1"/>
          <w:numId w:val="2"/>
        </w:numPr>
      </w:pPr>
      <w:r w:rsidRPr="00027A79">
        <w:rPr>
          <w:lang w:val="en-US"/>
        </w:rPr>
        <w:t xml:space="preserve">Society for Vascular </w:t>
      </w:r>
      <w:proofErr w:type="gramStart"/>
      <w:r w:rsidRPr="00027A79">
        <w:rPr>
          <w:lang w:val="en-US"/>
        </w:rPr>
        <w:t>Surgery :</w:t>
      </w:r>
      <w:proofErr w:type="gramEnd"/>
      <w:r w:rsidRPr="00027A79">
        <w:rPr>
          <w:lang w:val="en-US"/>
        </w:rPr>
        <w:t xml:space="preserve"> </w:t>
      </w:r>
      <w:proofErr w:type="spellStart"/>
      <w:r w:rsidRPr="00027A79">
        <w:rPr>
          <w:lang w:val="en-US"/>
        </w:rPr>
        <w:t>Sidawy</w:t>
      </w:r>
      <w:proofErr w:type="spellEnd"/>
      <w:r w:rsidRPr="00027A79">
        <w:rPr>
          <w:lang w:val="en-US"/>
        </w:rPr>
        <w:t xml:space="preserve"> AN, et al. </w:t>
      </w:r>
      <w:r w:rsidRPr="00027A79">
        <w:t xml:space="preserve">J </w:t>
      </w:r>
      <w:proofErr w:type="spellStart"/>
      <w:r w:rsidRPr="00027A79">
        <w:t>Vasc</w:t>
      </w:r>
      <w:proofErr w:type="spellEnd"/>
      <w:r w:rsidRPr="00027A79">
        <w:t xml:space="preserve"> </w:t>
      </w:r>
      <w:proofErr w:type="spellStart"/>
      <w:r w:rsidRPr="00027A79">
        <w:t>Surg</w:t>
      </w:r>
      <w:proofErr w:type="spellEnd"/>
      <w:r w:rsidRPr="00027A79">
        <w:t xml:space="preserve"> 2008;48:2S-25S</w:t>
      </w:r>
    </w:p>
    <w:p w:rsidR="00000000" w:rsidRPr="00027A79" w:rsidRDefault="006E5DC0" w:rsidP="00027A79">
      <w:pPr>
        <w:numPr>
          <w:ilvl w:val="0"/>
          <w:numId w:val="2"/>
        </w:numPr>
      </w:pPr>
      <w:r w:rsidRPr="00027A79">
        <w:t xml:space="preserve">En Europe : </w:t>
      </w:r>
    </w:p>
    <w:p w:rsidR="00000000" w:rsidRPr="00027A79" w:rsidRDefault="006E5DC0" w:rsidP="00027A79">
      <w:pPr>
        <w:numPr>
          <w:ilvl w:val="1"/>
          <w:numId w:val="2"/>
        </w:numPr>
      </w:pPr>
      <w:r w:rsidRPr="00027A79">
        <w:t>ERA-EDTA (</w:t>
      </w:r>
      <w:proofErr w:type="spellStart"/>
      <w:r w:rsidRPr="00027A79">
        <w:t>European</w:t>
      </w:r>
      <w:proofErr w:type="spellEnd"/>
      <w:r w:rsidRPr="00027A79">
        <w:t xml:space="preserve"> Best Practice Guidelines) : Tordoir J, et al. </w:t>
      </w:r>
      <w:proofErr w:type="spellStart"/>
      <w:r w:rsidRPr="00027A79">
        <w:t>Nephrol</w:t>
      </w:r>
      <w:proofErr w:type="spellEnd"/>
      <w:r w:rsidRPr="00027A79">
        <w:t xml:space="preserve"> Dial Transplant </w:t>
      </w:r>
      <w:proofErr w:type="gramStart"/>
      <w:r w:rsidRPr="00027A79">
        <w:t>2007;</w:t>
      </w:r>
      <w:proofErr w:type="gramEnd"/>
      <w:r w:rsidRPr="00027A79">
        <w:t>22(S2):ii88-ii117</w:t>
      </w:r>
    </w:p>
    <w:p w:rsidR="00000000" w:rsidRPr="00027A79" w:rsidRDefault="006E5DC0" w:rsidP="00027A79">
      <w:pPr>
        <w:numPr>
          <w:ilvl w:val="1"/>
          <w:numId w:val="2"/>
        </w:numPr>
      </w:pPr>
      <w:r w:rsidRPr="00027A79">
        <w:rPr>
          <w:lang w:val="en-US"/>
        </w:rPr>
        <w:t xml:space="preserve">European Society for Vascular and Endovascular </w:t>
      </w:r>
      <w:proofErr w:type="gramStart"/>
      <w:r w:rsidRPr="00027A79">
        <w:rPr>
          <w:lang w:val="en-US"/>
        </w:rPr>
        <w:t>Surgery :</w:t>
      </w:r>
      <w:proofErr w:type="gramEnd"/>
      <w:r w:rsidRPr="00027A79">
        <w:rPr>
          <w:lang w:val="en-US"/>
        </w:rPr>
        <w:t xml:space="preserve"> </w:t>
      </w:r>
      <w:proofErr w:type="spellStart"/>
      <w:r w:rsidRPr="00027A79">
        <w:rPr>
          <w:lang w:val="en-US"/>
        </w:rPr>
        <w:t>Schmidli</w:t>
      </w:r>
      <w:proofErr w:type="spellEnd"/>
      <w:r w:rsidRPr="00027A79">
        <w:rPr>
          <w:lang w:val="en-US"/>
        </w:rPr>
        <w:t xml:space="preserve"> J, et al. </w:t>
      </w:r>
      <w:proofErr w:type="spellStart"/>
      <w:r w:rsidRPr="00027A79">
        <w:t>Eur</w:t>
      </w:r>
      <w:proofErr w:type="spellEnd"/>
      <w:r w:rsidRPr="00027A79">
        <w:t xml:space="preserve"> J </w:t>
      </w:r>
      <w:proofErr w:type="spellStart"/>
      <w:r w:rsidRPr="00027A79">
        <w:t>Vasc</w:t>
      </w:r>
      <w:proofErr w:type="spellEnd"/>
      <w:r w:rsidRPr="00027A79">
        <w:t xml:space="preserve"> </w:t>
      </w:r>
      <w:proofErr w:type="spellStart"/>
      <w:r w:rsidRPr="00027A79">
        <w:t>Endovasc</w:t>
      </w:r>
      <w:proofErr w:type="spellEnd"/>
      <w:r w:rsidRPr="00027A79">
        <w:t xml:space="preserve"> </w:t>
      </w:r>
      <w:proofErr w:type="spellStart"/>
      <w:r w:rsidRPr="00027A79">
        <w:t>Surg</w:t>
      </w:r>
      <w:proofErr w:type="spellEnd"/>
      <w:r w:rsidRPr="00027A79">
        <w:t xml:space="preserve"> 2018;55:757-818</w:t>
      </w:r>
    </w:p>
    <w:p w:rsidR="00000000" w:rsidRPr="00027A79" w:rsidRDefault="006E5DC0" w:rsidP="00027A79">
      <w:pPr>
        <w:numPr>
          <w:ilvl w:val="0"/>
          <w:numId w:val="2"/>
        </w:numPr>
      </w:pPr>
      <w:r w:rsidRPr="00027A79">
        <w:rPr>
          <w:b/>
          <w:bCs/>
        </w:rPr>
        <w:t>Société Francophone d’Abords Vasculaires (SFAV) : www.sfav.org</w:t>
      </w:r>
    </w:p>
    <w:p w:rsidR="00766402" w:rsidRDefault="00766402"/>
    <w:p w:rsidR="00027A79" w:rsidRPr="00027A79" w:rsidRDefault="00027A79" w:rsidP="00027A79">
      <w:r w:rsidRPr="00027A79">
        <w:rPr>
          <w:b/>
          <w:bCs/>
        </w:rPr>
        <w:t xml:space="preserve">Bibliographie spécifique (sélection) : </w:t>
      </w:r>
    </w:p>
    <w:p w:rsidR="00000000" w:rsidRPr="00027A79" w:rsidRDefault="006E5DC0" w:rsidP="00027A79">
      <w:pPr>
        <w:numPr>
          <w:ilvl w:val="0"/>
          <w:numId w:val="3"/>
        </w:numPr>
      </w:pPr>
      <w:r w:rsidRPr="00027A79">
        <w:t>Revues comparatives :</w:t>
      </w:r>
    </w:p>
    <w:p w:rsidR="00000000" w:rsidRPr="00027A79" w:rsidRDefault="006E5DC0" w:rsidP="00027A79">
      <w:pPr>
        <w:numPr>
          <w:ilvl w:val="1"/>
          <w:numId w:val="3"/>
        </w:numPr>
      </w:pPr>
      <w:proofErr w:type="spellStart"/>
      <w:r w:rsidRPr="00027A79">
        <w:t>Ravani</w:t>
      </w:r>
      <w:proofErr w:type="spellEnd"/>
      <w:r w:rsidRPr="00027A79">
        <w:t xml:space="preserve"> P, et al. J Am Soc </w:t>
      </w:r>
      <w:proofErr w:type="spellStart"/>
      <w:r w:rsidRPr="00027A79">
        <w:t>Nephrol</w:t>
      </w:r>
      <w:proofErr w:type="spellEnd"/>
      <w:r w:rsidRPr="00027A79">
        <w:t xml:space="preserve"> </w:t>
      </w:r>
      <w:proofErr w:type="gramStart"/>
      <w:r w:rsidRPr="00027A79">
        <w:t>2013;</w:t>
      </w:r>
      <w:proofErr w:type="gramEnd"/>
      <w:r w:rsidRPr="00027A79">
        <w:t>24:465-73 (résultats comparatifs des différents types d’abords)</w:t>
      </w:r>
    </w:p>
    <w:p w:rsidR="00000000" w:rsidRPr="00027A79" w:rsidRDefault="006E5DC0" w:rsidP="00027A79">
      <w:pPr>
        <w:numPr>
          <w:ilvl w:val="1"/>
          <w:numId w:val="3"/>
        </w:numPr>
      </w:pPr>
      <w:r w:rsidRPr="00027A79">
        <w:t>Al-</w:t>
      </w:r>
      <w:proofErr w:type="spellStart"/>
      <w:r w:rsidRPr="00027A79">
        <w:t>Jaishi</w:t>
      </w:r>
      <w:proofErr w:type="spellEnd"/>
      <w:r w:rsidRPr="00027A79">
        <w:t xml:space="preserve"> AA, et al. Am J </w:t>
      </w:r>
      <w:proofErr w:type="spellStart"/>
      <w:r w:rsidRPr="00027A79">
        <w:t>Kidney</w:t>
      </w:r>
      <w:proofErr w:type="spellEnd"/>
      <w:r w:rsidRPr="00027A79">
        <w:t xml:space="preserve"> Dis </w:t>
      </w:r>
      <w:proofErr w:type="gramStart"/>
      <w:r w:rsidRPr="00027A79">
        <w:t>3014;</w:t>
      </w:r>
      <w:proofErr w:type="gramEnd"/>
      <w:r w:rsidRPr="00027A79">
        <w:t>63:464-78 (perméabilités des accès primaires)</w:t>
      </w:r>
    </w:p>
    <w:p w:rsidR="00000000" w:rsidRPr="00027A79" w:rsidRDefault="006E5DC0" w:rsidP="00027A79">
      <w:pPr>
        <w:numPr>
          <w:ilvl w:val="0"/>
          <w:numId w:val="3"/>
        </w:numPr>
      </w:pPr>
      <w:r w:rsidRPr="00027A79">
        <w:t>Pontages aux membres supérieurs :</w:t>
      </w:r>
    </w:p>
    <w:p w:rsidR="00000000" w:rsidRPr="00027A79" w:rsidRDefault="006E5DC0" w:rsidP="00027A79">
      <w:pPr>
        <w:numPr>
          <w:ilvl w:val="1"/>
          <w:numId w:val="3"/>
        </w:numPr>
      </w:pPr>
      <w:proofErr w:type="spellStart"/>
      <w:r w:rsidRPr="00027A79">
        <w:t>Shemesh</w:t>
      </w:r>
      <w:proofErr w:type="spellEnd"/>
      <w:r w:rsidRPr="00027A79">
        <w:t xml:space="preserve"> D, et al. J </w:t>
      </w:r>
      <w:proofErr w:type="spellStart"/>
      <w:r w:rsidRPr="00027A79">
        <w:t>Vasc</w:t>
      </w:r>
      <w:proofErr w:type="spellEnd"/>
      <w:r w:rsidRPr="00027A79">
        <w:t xml:space="preserve"> Access </w:t>
      </w:r>
      <w:proofErr w:type="gramStart"/>
      <w:r w:rsidRPr="00027A79">
        <w:t>2015;</w:t>
      </w:r>
      <w:proofErr w:type="gramEnd"/>
      <w:r w:rsidRPr="00027A79">
        <w:t>16:S34-9 (revue des pontages prothétiques)</w:t>
      </w:r>
    </w:p>
    <w:p w:rsidR="00000000" w:rsidRPr="00027A79" w:rsidRDefault="006E5DC0" w:rsidP="00027A79">
      <w:pPr>
        <w:numPr>
          <w:ilvl w:val="1"/>
          <w:numId w:val="3"/>
        </w:numPr>
      </w:pPr>
      <w:r w:rsidRPr="00027A79">
        <w:t xml:space="preserve">Cooper J, et al. J Vasc Surg 2015;61:809-16 (revue des FAV basiliques en 1 </w:t>
      </w:r>
      <w:r w:rsidRPr="00027A79">
        <w:t>ou 2 temps)</w:t>
      </w:r>
    </w:p>
    <w:p w:rsidR="00000000" w:rsidRPr="00027A79" w:rsidRDefault="006E5DC0" w:rsidP="00027A79">
      <w:pPr>
        <w:numPr>
          <w:ilvl w:val="1"/>
          <w:numId w:val="3"/>
        </w:numPr>
      </w:pPr>
      <w:r w:rsidRPr="00027A79">
        <w:t>Angle N, et al. J Vasc Surg 2005;42:806-10 (FAV utilisant la veine brachiale)</w:t>
      </w:r>
    </w:p>
    <w:p w:rsidR="00000000" w:rsidRPr="00027A79" w:rsidRDefault="006E5DC0" w:rsidP="00027A79">
      <w:pPr>
        <w:numPr>
          <w:ilvl w:val="1"/>
          <w:numId w:val="3"/>
        </w:numPr>
      </w:pPr>
      <w:r w:rsidRPr="00027A79">
        <w:t>Smith GE, et al. J Vasc Access</w:t>
      </w:r>
      <w:r w:rsidRPr="00027A79">
        <w:t xml:space="preserve"> 2011;12:354-7 (transposition de veine saphène au membre supérieur)</w:t>
      </w:r>
    </w:p>
    <w:p w:rsidR="00000000" w:rsidRPr="00027A79" w:rsidRDefault="006E5DC0" w:rsidP="00027A79">
      <w:pPr>
        <w:numPr>
          <w:ilvl w:val="1"/>
          <w:numId w:val="3"/>
        </w:numPr>
      </w:pPr>
      <w:r w:rsidRPr="00027A79">
        <w:t>Huber TS, et al. J Vasc Surg 2004;40:311-8 (transposition de veine fémorale au membre supérieur)</w:t>
      </w:r>
    </w:p>
    <w:p w:rsidR="00000000" w:rsidRPr="00027A79" w:rsidRDefault="006E5DC0" w:rsidP="00027A79">
      <w:pPr>
        <w:numPr>
          <w:ilvl w:val="1"/>
          <w:numId w:val="3"/>
        </w:numPr>
      </w:pPr>
      <w:r w:rsidRPr="00027A79">
        <w:t xml:space="preserve">Sadaghianloo N, et al. </w:t>
      </w:r>
      <w:proofErr w:type="spellStart"/>
      <w:r w:rsidRPr="00027A79">
        <w:t>Eur</w:t>
      </w:r>
      <w:proofErr w:type="spellEnd"/>
      <w:r w:rsidRPr="00027A79">
        <w:t xml:space="preserve"> J </w:t>
      </w:r>
      <w:proofErr w:type="spellStart"/>
      <w:r w:rsidRPr="00027A79">
        <w:t>Vasc</w:t>
      </w:r>
      <w:proofErr w:type="spellEnd"/>
      <w:r w:rsidRPr="00027A79">
        <w:t xml:space="preserve"> </w:t>
      </w:r>
      <w:proofErr w:type="spellStart"/>
      <w:r w:rsidRPr="00027A79">
        <w:t>Endovasc</w:t>
      </w:r>
      <w:proofErr w:type="spellEnd"/>
      <w:r w:rsidRPr="00027A79">
        <w:t xml:space="preserve"> </w:t>
      </w:r>
      <w:proofErr w:type="spellStart"/>
      <w:r w:rsidRPr="00027A79">
        <w:t>Surg</w:t>
      </w:r>
      <w:proofErr w:type="spellEnd"/>
      <w:r w:rsidRPr="00027A79">
        <w:t xml:space="preserve"> </w:t>
      </w:r>
      <w:proofErr w:type="gramStart"/>
      <w:r w:rsidRPr="00027A79">
        <w:t>2013;</w:t>
      </w:r>
      <w:proofErr w:type="gramEnd"/>
      <w:r w:rsidRPr="00027A79">
        <w:t>45:183-8 (transposition veineuse composite au membre supérieur)</w:t>
      </w:r>
    </w:p>
    <w:p w:rsidR="00000000" w:rsidRPr="00027A79" w:rsidRDefault="006E5DC0" w:rsidP="00027A79">
      <w:pPr>
        <w:numPr>
          <w:ilvl w:val="0"/>
          <w:numId w:val="3"/>
        </w:numPr>
      </w:pPr>
      <w:r w:rsidRPr="00027A79">
        <w:t xml:space="preserve">Pontages aux membres inférieurs : </w:t>
      </w:r>
    </w:p>
    <w:p w:rsidR="00000000" w:rsidRPr="00027A79" w:rsidRDefault="006E5DC0" w:rsidP="00027A79">
      <w:pPr>
        <w:numPr>
          <w:ilvl w:val="1"/>
          <w:numId w:val="3"/>
        </w:numPr>
      </w:pPr>
      <w:proofErr w:type="spellStart"/>
      <w:r w:rsidRPr="00027A79">
        <w:t>Antoniou</w:t>
      </w:r>
      <w:proofErr w:type="spellEnd"/>
      <w:r w:rsidRPr="00027A79">
        <w:t xml:space="preserve"> GA, et al. </w:t>
      </w:r>
      <w:proofErr w:type="spellStart"/>
      <w:r w:rsidRPr="00027A79">
        <w:t>Eur</w:t>
      </w:r>
      <w:proofErr w:type="spellEnd"/>
      <w:r w:rsidRPr="00027A79">
        <w:t xml:space="preserve"> J </w:t>
      </w:r>
      <w:proofErr w:type="spellStart"/>
      <w:r w:rsidRPr="00027A79">
        <w:t>Vasc</w:t>
      </w:r>
      <w:proofErr w:type="spellEnd"/>
      <w:r w:rsidRPr="00027A79">
        <w:t xml:space="preserve"> </w:t>
      </w:r>
      <w:proofErr w:type="spellStart"/>
      <w:r w:rsidRPr="00027A79">
        <w:t>Endovasc</w:t>
      </w:r>
      <w:proofErr w:type="spellEnd"/>
      <w:r w:rsidRPr="00027A79">
        <w:t xml:space="preserve"> </w:t>
      </w:r>
      <w:proofErr w:type="spellStart"/>
      <w:r w:rsidRPr="00027A79">
        <w:t>Surg</w:t>
      </w:r>
      <w:proofErr w:type="spellEnd"/>
      <w:r w:rsidRPr="00027A79">
        <w:t xml:space="preserve"> </w:t>
      </w:r>
      <w:proofErr w:type="gramStart"/>
      <w:r w:rsidRPr="00027A79">
        <w:t>2009;</w:t>
      </w:r>
      <w:proofErr w:type="gramEnd"/>
      <w:r w:rsidRPr="00027A79">
        <w:t>38:365-72 (revue et résultats)</w:t>
      </w:r>
    </w:p>
    <w:p w:rsidR="00000000" w:rsidRPr="00027A79" w:rsidRDefault="006E5DC0" w:rsidP="00027A79">
      <w:pPr>
        <w:numPr>
          <w:ilvl w:val="1"/>
          <w:numId w:val="3"/>
        </w:numPr>
      </w:pPr>
      <w:proofErr w:type="spellStart"/>
      <w:r w:rsidRPr="00027A79">
        <w:t>Gradman</w:t>
      </w:r>
      <w:proofErr w:type="spellEnd"/>
      <w:r w:rsidRPr="00027A79">
        <w:t xml:space="preserve"> WS, et al. J </w:t>
      </w:r>
      <w:proofErr w:type="spellStart"/>
      <w:r w:rsidRPr="00027A79">
        <w:t>Vasc</w:t>
      </w:r>
      <w:proofErr w:type="spellEnd"/>
      <w:r w:rsidRPr="00027A79">
        <w:t xml:space="preserve"> </w:t>
      </w:r>
      <w:proofErr w:type="spellStart"/>
      <w:r w:rsidRPr="00027A79">
        <w:t>Surg</w:t>
      </w:r>
      <w:proofErr w:type="spellEnd"/>
      <w:r w:rsidRPr="00027A79">
        <w:t xml:space="preserve"> </w:t>
      </w:r>
      <w:proofErr w:type="gramStart"/>
      <w:r w:rsidRPr="00027A79">
        <w:t>2005;</w:t>
      </w:r>
      <w:proofErr w:type="gramEnd"/>
      <w:r w:rsidRPr="00027A79">
        <w:t>41:279-84 (transposition veine fémorale)</w:t>
      </w:r>
    </w:p>
    <w:p w:rsidR="00000000" w:rsidRPr="00027A79" w:rsidRDefault="006E5DC0" w:rsidP="00027A79">
      <w:pPr>
        <w:numPr>
          <w:ilvl w:val="1"/>
          <w:numId w:val="3"/>
        </w:numPr>
      </w:pPr>
      <w:r w:rsidRPr="00027A79">
        <w:t xml:space="preserve">Gorski TF, et al. Am </w:t>
      </w:r>
      <w:proofErr w:type="spellStart"/>
      <w:r w:rsidRPr="00027A79">
        <w:t>Surg</w:t>
      </w:r>
      <w:proofErr w:type="spellEnd"/>
      <w:r w:rsidRPr="00027A79">
        <w:t xml:space="preserve"> </w:t>
      </w:r>
      <w:proofErr w:type="gramStart"/>
      <w:r w:rsidRPr="00027A79">
        <w:t>1998;</w:t>
      </w:r>
      <w:proofErr w:type="gramEnd"/>
      <w:r w:rsidRPr="00027A79">
        <w:t>64:338-40 (veine saphène)</w:t>
      </w:r>
    </w:p>
    <w:p w:rsidR="00000000" w:rsidRPr="00027A79" w:rsidRDefault="006E5DC0" w:rsidP="00027A79">
      <w:pPr>
        <w:numPr>
          <w:ilvl w:val="0"/>
          <w:numId w:val="3"/>
        </w:numPr>
      </w:pPr>
      <w:r w:rsidRPr="00027A79">
        <w:t xml:space="preserve">Pontages exotiques thoraciques : </w:t>
      </w:r>
    </w:p>
    <w:p w:rsidR="00000000" w:rsidRPr="00027A79" w:rsidRDefault="006E5DC0" w:rsidP="00027A79">
      <w:pPr>
        <w:numPr>
          <w:ilvl w:val="1"/>
          <w:numId w:val="3"/>
        </w:numPr>
      </w:pPr>
      <w:r w:rsidRPr="00027A79">
        <w:t xml:space="preserve">Jean-Baptiste E, et al. J </w:t>
      </w:r>
      <w:proofErr w:type="spellStart"/>
      <w:r w:rsidRPr="00027A79">
        <w:t>Vasc</w:t>
      </w:r>
      <w:proofErr w:type="spellEnd"/>
      <w:r w:rsidRPr="00027A79">
        <w:t xml:space="preserve"> </w:t>
      </w:r>
      <w:proofErr w:type="spellStart"/>
      <w:r w:rsidRPr="00027A79">
        <w:t>Surg</w:t>
      </w:r>
      <w:proofErr w:type="spellEnd"/>
      <w:r w:rsidRPr="00027A79">
        <w:t xml:space="preserve"> </w:t>
      </w:r>
      <w:proofErr w:type="gramStart"/>
      <w:r w:rsidRPr="00027A79">
        <w:t>2008;</w:t>
      </w:r>
      <w:proofErr w:type="gramEnd"/>
      <w:r w:rsidRPr="00027A79">
        <w:t xml:space="preserve">47:138-43 (boucle artério-veineuse </w:t>
      </w:r>
      <w:proofErr w:type="spellStart"/>
      <w:r w:rsidRPr="00027A79">
        <w:t>axillo</w:t>
      </w:r>
      <w:proofErr w:type="spellEnd"/>
      <w:r w:rsidRPr="00027A79">
        <w:t>-axillaire)</w:t>
      </w:r>
    </w:p>
    <w:p w:rsidR="00000000" w:rsidRPr="00027A79" w:rsidRDefault="006E5DC0" w:rsidP="00027A79">
      <w:pPr>
        <w:numPr>
          <w:ilvl w:val="1"/>
          <w:numId w:val="3"/>
        </w:numPr>
      </w:pPr>
      <w:proofErr w:type="spellStart"/>
      <w:r w:rsidRPr="00027A79">
        <w:t>Bünger</w:t>
      </w:r>
      <w:proofErr w:type="spellEnd"/>
      <w:r w:rsidRPr="00027A79">
        <w:t xml:space="preserve"> CM, et al. J </w:t>
      </w:r>
      <w:proofErr w:type="spellStart"/>
      <w:r w:rsidRPr="00027A79">
        <w:t>Vasc</w:t>
      </w:r>
      <w:proofErr w:type="spellEnd"/>
      <w:r w:rsidRPr="00027A79">
        <w:t xml:space="preserve"> </w:t>
      </w:r>
      <w:proofErr w:type="spellStart"/>
      <w:r w:rsidRPr="00027A79">
        <w:t>Surg</w:t>
      </w:r>
      <w:proofErr w:type="spellEnd"/>
      <w:r w:rsidRPr="00027A79">
        <w:t xml:space="preserve"> </w:t>
      </w:r>
      <w:proofErr w:type="gramStart"/>
      <w:r w:rsidRPr="00027A79">
        <w:t>2005;</w:t>
      </w:r>
      <w:proofErr w:type="gramEnd"/>
      <w:r w:rsidRPr="00027A79">
        <w:t>42:290-5 (boucle artérielle axillaire)</w:t>
      </w:r>
    </w:p>
    <w:p w:rsidR="00000000" w:rsidRPr="00027A79" w:rsidRDefault="006E5DC0" w:rsidP="00027A79">
      <w:pPr>
        <w:numPr>
          <w:ilvl w:val="1"/>
          <w:numId w:val="3"/>
        </w:numPr>
      </w:pPr>
      <w:proofErr w:type="spellStart"/>
      <w:r w:rsidRPr="00027A79">
        <w:t>Morsy</w:t>
      </w:r>
      <w:proofErr w:type="spellEnd"/>
      <w:r w:rsidRPr="00027A79">
        <w:t xml:space="preserve"> MA, et al. J </w:t>
      </w:r>
      <w:proofErr w:type="spellStart"/>
      <w:r w:rsidRPr="00027A79">
        <w:t>Vasc</w:t>
      </w:r>
      <w:proofErr w:type="spellEnd"/>
      <w:r w:rsidRPr="00027A79">
        <w:t xml:space="preserve"> </w:t>
      </w:r>
      <w:proofErr w:type="spellStart"/>
      <w:r w:rsidRPr="00027A79">
        <w:t>Surg</w:t>
      </w:r>
      <w:proofErr w:type="spellEnd"/>
      <w:r w:rsidRPr="00027A79">
        <w:t xml:space="preserve"> </w:t>
      </w:r>
      <w:proofErr w:type="gramStart"/>
      <w:r w:rsidRPr="00027A79">
        <w:t>2008;</w:t>
      </w:r>
      <w:proofErr w:type="gramEnd"/>
      <w:r w:rsidRPr="00027A79">
        <w:t>48:1251-4 (collier)</w:t>
      </w:r>
    </w:p>
    <w:p w:rsidR="00027A79" w:rsidRDefault="00027A79"/>
    <w:sectPr w:rsidR="00027A79" w:rsidSect="00563E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10D1"/>
    <w:multiLevelType w:val="hybridMultilevel"/>
    <w:tmpl w:val="A03E0598"/>
    <w:lvl w:ilvl="0" w:tplc="0A6A0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64C24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E0C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DA8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E6F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948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6ED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AEA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42A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5803E37"/>
    <w:multiLevelType w:val="hybridMultilevel"/>
    <w:tmpl w:val="1276A4AE"/>
    <w:lvl w:ilvl="0" w:tplc="31DE5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B86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52D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7A2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A03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D2F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307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C5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AE3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AC65733"/>
    <w:multiLevelType w:val="hybridMultilevel"/>
    <w:tmpl w:val="115EA9FE"/>
    <w:lvl w:ilvl="0" w:tplc="EC16B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5CAE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F06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946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CAC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C47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708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6AA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688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79"/>
    <w:rsid w:val="00027A79"/>
    <w:rsid w:val="000E4364"/>
    <w:rsid w:val="00563E5B"/>
    <w:rsid w:val="0067370C"/>
    <w:rsid w:val="006E5DC0"/>
    <w:rsid w:val="00766402"/>
    <w:rsid w:val="007C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8570BD"/>
  <w14:defaultImageDpi w14:val="32767"/>
  <w15:chartTrackingRefBased/>
  <w15:docId w15:val="{95C83434-C1BB-F34A-89BF-09433794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09C7"/>
    <w:rPr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C09C7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color w:val="585858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C09C7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color w:val="858585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C09C7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color w:val="858585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C09C7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color w:val="858585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C09C7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color w:val="858585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C09C7"/>
    <w:pPr>
      <w:pBdr>
        <w:bottom w:val="single" w:sz="4" w:space="2" w:color="E0E0E0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color w:val="858585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C09C7"/>
    <w:pPr>
      <w:pBdr>
        <w:bottom w:val="dotted" w:sz="4" w:space="2" w:color="D0D0D0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color w:val="858585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C09C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color w:val="B2B2B2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C09C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color w:val="B2B2B2" w:themeColor="accent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9C7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7C09C7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7C09C7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7C09C7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C09C7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C09C7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7C09C7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C09C7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7C09C7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C09C7"/>
    <w:rPr>
      <w:b/>
      <w:bCs/>
      <w:color w:val="858585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C09C7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/>
      <w:jc w:val="center"/>
    </w:pPr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7C09C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C09C7"/>
    <w:pPr>
      <w:pBdr>
        <w:bottom w:val="dotted" w:sz="8" w:space="10" w:color="B2B2B2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color w:val="585858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C09C7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lev">
    <w:name w:val="Strong"/>
    <w:uiPriority w:val="22"/>
    <w:qFormat/>
    <w:rsid w:val="007C09C7"/>
    <w:rPr>
      <w:b/>
      <w:bCs/>
      <w:spacing w:val="0"/>
    </w:rPr>
  </w:style>
  <w:style w:type="character" w:styleId="Accentuation">
    <w:name w:val="Emphasis"/>
    <w:uiPriority w:val="20"/>
    <w:qFormat/>
    <w:rsid w:val="007C09C7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Sansinterligne">
    <w:name w:val="No Spacing"/>
    <w:basedOn w:val="Normal"/>
    <w:link w:val="SansinterligneCar"/>
    <w:uiPriority w:val="1"/>
    <w:qFormat/>
    <w:rsid w:val="007C09C7"/>
    <w:pPr>
      <w:spacing w:after="0"/>
    </w:pPr>
    <w:rPr>
      <w:i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09C7"/>
    <w:rPr>
      <w:i/>
      <w:i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C09C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C09C7"/>
    <w:rPr>
      <w:iCs w:val="0"/>
      <w:color w:val="858585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7C09C7"/>
    <w:rPr>
      <w:color w:val="858585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C09C7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B2B2B2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C09C7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Accentuationlgre">
    <w:name w:val="Subtle Emphasis"/>
    <w:uiPriority w:val="19"/>
    <w:qFormat/>
    <w:rsid w:val="007C09C7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Accentuationintense">
    <w:name w:val="Intense Emphasis"/>
    <w:uiPriority w:val="21"/>
    <w:qFormat/>
    <w:rsid w:val="007C09C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Rfrencelgre">
    <w:name w:val="Subtle Reference"/>
    <w:uiPriority w:val="31"/>
    <w:qFormat/>
    <w:rsid w:val="007C09C7"/>
    <w:rPr>
      <w:i/>
      <w:iCs/>
      <w:smallCaps/>
      <w:color w:val="B2B2B2" w:themeColor="accent2"/>
      <w:u w:color="B2B2B2" w:themeColor="accent2"/>
    </w:rPr>
  </w:style>
  <w:style w:type="character" w:styleId="Rfrenceintense">
    <w:name w:val="Intense Reference"/>
    <w:uiPriority w:val="32"/>
    <w:qFormat/>
    <w:rsid w:val="007C09C7"/>
    <w:rPr>
      <w:b/>
      <w:bCs/>
      <w:i/>
      <w:iCs/>
      <w:smallCaps/>
      <w:color w:val="B2B2B2" w:themeColor="accent2"/>
      <w:u w:color="B2B2B2" w:themeColor="accent2"/>
    </w:rPr>
  </w:style>
  <w:style w:type="character" w:styleId="Titredulivre">
    <w:name w:val="Book Title"/>
    <w:uiPriority w:val="33"/>
    <w:qFormat/>
    <w:rsid w:val="007C09C7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C09C7"/>
    <w:pPr>
      <w:outlineLvl w:val="9"/>
    </w:pPr>
    <w:rPr>
      <w:i w:val="0"/>
    </w:rPr>
  </w:style>
  <w:style w:type="character" w:styleId="Lienhypertexte">
    <w:name w:val="Hyperlink"/>
    <w:basedOn w:val="Policepardfaut"/>
    <w:uiPriority w:val="99"/>
    <w:unhideWhenUsed/>
    <w:rsid w:val="00027A79"/>
    <w:rPr>
      <w:color w:val="5F5F5F" w:themeColor="hyperlink"/>
      <w:u w:val="single"/>
    </w:rPr>
  </w:style>
  <w:style w:type="character" w:styleId="Mentionnonrsolue">
    <w:name w:val="Unresolved Mention"/>
    <w:basedOn w:val="Policepardfaut"/>
    <w:uiPriority w:val="99"/>
    <w:rsid w:val="00027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30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3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8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1541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631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55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609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4154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46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131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921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74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65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653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383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503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822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994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37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47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333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171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03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352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54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idney.org/professionals/guidelines/guidelines_commentaries/vascular-acc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rofondeur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rofondeu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BORDES</dc:creator>
  <cp:keywords/>
  <dc:description/>
  <cp:lastModifiedBy>Marie BORDES</cp:lastModifiedBy>
  <cp:revision>1</cp:revision>
  <dcterms:created xsi:type="dcterms:W3CDTF">2019-01-12T18:37:00Z</dcterms:created>
  <dcterms:modified xsi:type="dcterms:W3CDTF">2019-01-13T10:46:00Z</dcterms:modified>
</cp:coreProperties>
</file>